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县委党史研究室主任   郜现松</w:t>
      </w:r>
    </w:p>
    <w:p>
      <w:pPr>
        <w:ind w:firstLine="640" w:firstLineChars="200"/>
        <w:jc w:val="both"/>
        <w:rPr>
          <w:rFonts w:hint="eastAsia" w:ascii="仿宋_GB2312" w:hAnsi="仿宋_GB2312" w:eastAsia="仿宋_GB2312" w:cs="仿宋_GB2312"/>
          <w:sz w:val="32"/>
          <w:szCs w:val="32"/>
          <w:lang w:val="en-US" w:eastAsia="zh-CN"/>
        </w:rPr>
      </w:pP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今年以来，本人在县委、县政府的正确领导下，带领县委党史研究室全体党员干部，围绕服务县委中心工作，聚焦法治宝丰建设，多措并举，助力营造良好法治氛围，推动了各项工作的顺利开展。现将本人2023年度履行推进法治建设第一责任人职责情况报告如下:</w:t>
      </w:r>
    </w:p>
    <w:p>
      <w:pPr>
        <w:ind w:firstLine="640" w:firstLineChars="200"/>
        <w:jc w:val="both"/>
        <w:rPr>
          <w:rFonts w:hint="eastAsia" w:ascii="黑体" w:hAnsi="黑体" w:eastAsia="黑体" w:cs="黑体"/>
          <w:sz w:val="32"/>
          <w:szCs w:val="32"/>
          <w:highlight w:val="none"/>
        </w:rPr>
      </w:pPr>
      <w:r>
        <w:rPr>
          <w:rFonts w:hint="eastAsia" w:ascii="黑体" w:hAnsi="黑体" w:eastAsia="黑体" w:cs="黑体"/>
          <w:sz w:val="32"/>
          <w:szCs w:val="32"/>
          <w:highlight w:val="none"/>
        </w:rPr>
        <w:t>一、</w:t>
      </w:r>
      <w:r>
        <w:rPr>
          <w:rFonts w:hint="eastAsia" w:ascii="黑体" w:hAnsi="黑体" w:eastAsia="黑体" w:cs="黑体"/>
          <w:sz w:val="32"/>
          <w:szCs w:val="32"/>
          <w:lang w:val="en-US" w:eastAsia="zh-CN"/>
        </w:rPr>
        <w:t>履职情况</w:t>
      </w:r>
    </w:p>
    <w:p>
      <w:pPr>
        <w:numPr>
          <w:ilvl w:val="0"/>
          <w:numId w:val="0"/>
        </w:numPr>
        <w:ind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sz w:val="32"/>
          <w:szCs w:val="32"/>
          <w:lang w:val="en-US" w:eastAsia="zh-CN"/>
        </w:rPr>
        <w:t>按照《党政主要负责人履行推进法治建设第一责任人职责规定》及省、市贯彻落实办法要求，本人</w:t>
      </w:r>
      <w:r>
        <w:rPr>
          <w:rFonts w:hint="eastAsia" w:ascii="仿宋_GB2312" w:hAnsi="仿宋_GB2312" w:eastAsia="仿宋_GB2312" w:cs="仿宋_GB2312"/>
          <w:color w:val="000000"/>
          <w:kern w:val="2"/>
          <w:sz w:val="32"/>
          <w:szCs w:val="32"/>
          <w:lang w:val="en-US" w:eastAsia="zh-CN" w:bidi="ar-SA"/>
        </w:rPr>
        <w:t>高度重视推进法治建设工作，坚持把法治建设工作与党史业务结合起来，认真谋划、精心组织。</w:t>
      </w:r>
    </w:p>
    <w:p>
      <w:pPr>
        <w:numPr>
          <w:ilvl w:val="0"/>
          <w:numId w:val="0"/>
        </w:numPr>
        <w:ind w:firstLine="643"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一是</w:t>
      </w:r>
      <w:r>
        <w:rPr>
          <w:rFonts w:hint="eastAsia" w:ascii="仿宋_GB2312" w:hAnsi="仿宋_GB2312" w:eastAsia="仿宋_GB2312" w:cs="仿宋_GB2312"/>
          <w:color w:val="000000"/>
          <w:kern w:val="2"/>
          <w:sz w:val="32"/>
          <w:szCs w:val="32"/>
          <w:lang w:val="en-US" w:eastAsia="zh-CN" w:bidi="ar-SA"/>
        </w:rPr>
        <w:t>带头加强学习。严格履行推进法治建设第一责任人职责,通过召开班子会、全体会等形式，深入学习领会习近平法治思想、法治政府建设等有关文件内容，为推动法治建设提供保障、创造条件。</w:t>
      </w:r>
    </w:p>
    <w:p>
      <w:pPr>
        <w:numPr>
          <w:ilvl w:val="0"/>
          <w:numId w:val="0"/>
        </w:numPr>
        <w:ind w:firstLine="643"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二是</w:t>
      </w:r>
      <w:r>
        <w:rPr>
          <w:rFonts w:hint="eastAsia" w:ascii="仿宋_GB2312" w:hAnsi="仿宋_GB2312" w:eastAsia="仿宋_GB2312" w:cs="仿宋_GB2312"/>
          <w:color w:val="000000"/>
          <w:kern w:val="2"/>
          <w:sz w:val="32"/>
          <w:szCs w:val="32"/>
          <w:lang w:val="en-US" w:eastAsia="zh-CN" w:bidi="ar-SA"/>
        </w:rPr>
        <w:t>深化责任落实。将法治工作纳入重要议事日程，定期召开会议研究部署，经常听取汇报，妥善解决法治建设工作中存在的困难和问题。</w:t>
      </w:r>
    </w:p>
    <w:p>
      <w:pPr>
        <w:numPr>
          <w:ilvl w:val="0"/>
          <w:numId w:val="0"/>
        </w:numPr>
        <w:ind w:firstLine="643" w:firstLineChars="200"/>
        <w:jc w:val="both"/>
        <w:rPr>
          <w:rFonts w:hint="eastAsia"/>
        </w:rPr>
      </w:pPr>
      <w:r>
        <w:rPr>
          <w:rFonts w:hint="eastAsia" w:ascii="仿宋_GB2312" w:hAnsi="仿宋_GB2312" w:eastAsia="仿宋_GB2312" w:cs="仿宋_GB2312"/>
          <w:b/>
          <w:bCs/>
          <w:color w:val="000000"/>
          <w:kern w:val="2"/>
          <w:sz w:val="32"/>
          <w:szCs w:val="32"/>
          <w:lang w:val="en-US" w:eastAsia="zh-CN" w:bidi="ar-SA"/>
        </w:rPr>
        <w:t>三是</w:t>
      </w:r>
      <w:r>
        <w:rPr>
          <w:rFonts w:hint="eastAsia" w:ascii="仿宋_GB2312" w:hAnsi="仿宋_GB2312" w:eastAsia="仿宋_GB2312" w:cs="仿宋_GB2312"/>
          <w:color w:val="000000"/>
          <w:kern w:val="2"/>
          <w:sz w:val="32"/>
          <w:szCs w:val="32"/>
          <w:lang w:val="en-US" w:eastAsia="zh-CN" w:bidi="ar-SA"/>
        </w:rPr>
        <w:t>加强法治宣传。将普法宣传工作纳入年初工作计划，积极参与开展普法宣传工作。</w:t>
      </w:r>
    </w:p>
    <w:p>
      <w:p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二、存在问题</w:t>
      </w:r>
    </w:p>
    <w:p>
      <w:pPr>
        <w:pStyle w:val="4"/>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 w:eastAsia="仿宋_GB2312" w:cs="Times New Roman"/>
          <w:kern w:val="2"/>
          <w:sz w:val="32"/>
          <w:szCs w:val="32"/>
          <w:highlight w:val="none"/>
          <w:lang w:val="en-US" w:eastAsia="zh-CN" w:bidi="ar-SA"/>
        </w:rPr>
        <w:t>2023年，尽管本人结合学习贯彻习近平新时代中国特色社会主义思想主题教育和开展党史业务工作，在</w:t>
      </w:r>
      <w:r>
        <w:rPr>
          <w:rFonts w:hint="eastAsia" w:ascii="仿宋_GB2312" w:hAnsi="仿宋_GB2312" w:eastAsia="仿宋_GB2312" w:cs="仿宋_GB2312"/>
          <w:sz w:val="32"/>
          <w:szCs w:val="32"/>
          <w:highlight w:val="none"/>
          <w:lang w:val="en-US" w:eastAsia="zh-CN"/>
        </w:rPr>
        <w:t>法治</w:t>
      </w:r>
      <w:r>
        <w:rPr>
          <w:rFonts w:hint="eastAsia" w:ascii="仿宋_GB2312" w:hAnsi="仿宋" w:eastAsia="仿宋_GB2312" w:cs="Times New Roman"/>
          <w:kern w:val="2"/>
          <w:sz w:val="32"/>
          <w:szCs w:val="32"/>
          <w:highlight w:val="none"/>
          <w:lang w:val="en-US" w:eastAsia="zh-CN" w:bidi="ar-SA"/>
        </w:rPr>
        <w:t>建设上做了一些工作，取得了一些成绩，但距离全县法治工作的要求还有不小差距，在学法懂法、法治宣传、法治教育等方面还需进一步加强，我将在接下来的工作中采取积极措施，认真加以解决。</w:t>
      </w:r>
    </w:p>
    <w:p>
      <w:p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三、下步打算</w:t>
      </w:r>
    </w:p>
    <w:p>
      <w:pPr>
        <w:numPr>
          <w:ilvl w:val="0"/>
          <w:numId w:val="0"/>
        </w:numPr>
        <w:ind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pacing w:val="0"/>
          <w:kern w:val="2"/>
          <w:sz w:val="32"/>
          <w:szCs w:val="32"/>
          <w:highlight w:val="none"/>
          <w:lang w:val="en-US" w:eastAsia="zh-CN" w:bidi="ar-SA"/>
        </w:rPr>
        <w:t>一是始终牢记</w:t>
      </w:r>
      <w:r>
        <w:rPr>
          <w:rFonts w:hint="eastAsia" w:ascii="仿宋_GB2312" w:hAnsi="仿宋_GB2312" w:eastAsia="仿宋_GB2312" w:cs="仿宋_GB2312"/>
          <w:sz w:val="32"/>
          <w:szCs w:val="32"/>
          <w:lang w:val="en-US" w:eastAsia="zh-CN"/>
        </w:rPr>
        <w:t>履行推进法治建设第一责任人职责，</w:t>
      </w:r>
      <w:r>
        <w:rPr>
          <w:rFonts w:hint="eastAsia" w:ascii="仿宋_GB2312" w:hAnsi="仿宋_GB2312" w:eastAsia="仿宋_GB2312" w:cs="仿宋_GB2312"/>
          <w:snapToGrid w:val="0"/>
          <w:kern w:val="0"/>
          <w:sz w:val="32"/>
          <w:szCs w:val="32"/>
          <w:lang w:val="en-US" w:eastAsia="zh-CN" w:bidi="ar-SA"/>
        </w:rPr>
        <w:t>持续</w:t>
      </w:r>
      <w:r>
        <w:rPr>
          <w:rFonts w:hint="eastAsia" w:ascii="仿宋_GB2312" w:hAnsi="仿宋_GB2312" w:eastAsia="仿宋_GB2312" w:cs="仿宋_GB2312"/>
          <w:color w:val="000000"/>
          <w:kern w:val="2"/>
          <w:sz w:val="32"/>
          <w:szCs w:val="32"/>
          <w:lang w:val="en-US" w:eastAsia="zh-CN" w:bidi="ar-SA"/>
        </w:rPr>
        <w:t>深入学习领会习近平法治思想、法治建设等有关内容，牢固树立法治宝丰、法治政府建设意识。</w:t>
      </w:r>
    </w:p>
    <w:p>
      <w:pPr>
        <w:pStyle w:val="4"/>
        <w:keepNext w:val="0"/>
        <w:keepLines w:val="0"/>
        <w:pageBreakBefore w:val="0"/>
        <w:kinsoku/>
        <w:wordWrap/>
        <w:overflowPunct/>
        <w:topLinePunct w:val="0"/>
        <w:autoSpaceDE/>
        <w:autoSpaceDN/>
        <w:bidi w:val="0"/>
        <w:adjustRightInd/>
        <w:snapToGrid/>
        <w:spacing w:before="0" w:beforeAutospacing="0" w:after="0" w:line="240" w:lineRule="auto"/>
        <w:ind w:left="0" w:leftChars="0" w:firstLine="640" w:firstLineChars="200"/>
        <w:textAlignment w:val="auto"/>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snapToGrid w:val="0"/>
          <w:kern w:val="0"/>
          <w:sz w:val="32"/>
          <w:szCs w:val="32"/>
          <w:lang w:val="en-US" w:eastAsia="zh-CN" w:bidi="ar-SA"/>
        </w:rPr>
        <w:t>二是进一步深化责任落实，将法治建设与业务工作同谋划、同落实，一体推进，相得益彰。</w:t>
      </w:r>
    </w:p>
    <w:p>
      <w:pPr>
        <w:pStyle w:val="4"/>
        <w:keepNext w:val="0"/>
        <w:keepLines w:val="0"/>
        <w:pageBreakBefore w:val="0"/>
        <w:kinsoku/>
        <w:wordWrap/>
        <w:overflowPunct/>
        <w:topLinePunct w:val="0"/>
        <w:autoSpaceDE/>
        <w:autoSpaceDN/>
        <w:bidi w:val="0"/>
        <w:adjustRightInd/>
        <w:snapToGrid/>
        <w:spacing w:before="0" w:beforeAutospacing="0" w:after="0" w:line="240" w:lineRule="auto"/>
        <w:ind w:left="0" w:leftChars="0" w:firstLine="640" w:firstLineChars="200"/>
        <w:textAlignment w:val="auto"/>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snapToGrid w:val="0"/>
          <w:kern w:val="0"/>
          <w:sz w:val="32"/>
          <w:szCs w:val="32"/>
          <w:lang w:val="en-US" w:eastAsia="zh-CN" w:bidi="ar-SA"/>
        </w:rPr>
        <w:t>三是积极参与开展形式多样的普法活动，营造良好法治氛围，为法治宝丰建设贡献党史力量。</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both"/>
        <w:textAlignment w:val="auto"/>
        <w:rPr>
          <w:rFonts w:hint="eastAsia" w:ascii="仿宋_GB2312" w:hAnsi="微软雅黑" w:eastAsia="仿宋_GB2312" w:cs="仿宋_GB2312"/>
          <w:i w:val="0"/>
          <w:iCs w:val="0"/>
          <w:caps w:val="0"/>
          <w:color w:val="000000"/>
          <w:spacing w:val="0"/>
          <w:sz w:val="32"/>
          <w:szCs w:val="32"/>
          <w:highlight w:val="none"/>
          <w:shd w:val="clear" w:color="auto" w:fill="FFFFFF"/>
          <w:lang w:val="en-US" w:eastAsia="zh-CN"/>
        </w:rPr>
      </w:pPr>
    </w:p>
    <w:p>
      <w:pPr>
        <w:pStyle w:val="4"/>
        <w:keepNext w:val="0"/>
        <w:keepLines w:val="0"/>
        <w:pageBreakBefore w:val="0"/>
        <w:kinsoku/>
        <w:wordWrap/>
        <w:overflowPunct/>
        <w:topLinePunct w:val="0"/>
        <w:autoSpaceDE/>
        <w:autoSpaceDN/>
        <w:bidi w:val="0"/>
        <w:adjustRightInd/>
        <w:snapToGrid/>
        <w:spacing w:before="0" w:beforeAutospacing="0" w:line="240" w:lineRule="auto"/>
        <w:ind w:left="0" w:leftChars="0" w:firstLine="640" w:firstLineChars="200"/>
        <w:jc w:val="right"/>
        <w:textAlignment w:val="auto"/>
        <w:rPr>
          <w:rFonts w:hint="eastAsia" w:ascii="仿宋_GB2312" w:hAnsi="仿宋_GB2312" w:eastAsia="仿宋_GB2312" w:cs="仿宋_GB2312"/>
          <w:kern w:val="2"/>
          <w:sz w:val="32"/>
          <w:szCs w:val="32"/>
          <w:lang w:val="en-US" w:eastAsia="zh-CN" w:bidi="ar-SA"/>
        </w:rPr>
      </w:pPr>
    </w:p>
    <w:p>
      <w:pPr>
        <w:pStyle w:val="4"/>
        <w:keepNext w:val="0"/>
        <w:keepLines w:val="0"/>
        <w:pageBreakBefore w:val="0"/>
        <w:kinsoku/>
        <w:wordWrap/>
        <w:overflowPunct/>
        <w:topLinePunct w:val="0"/>
        <w:autoSpaceDE/>
        <w:autoSpaceDN/>
        <w:bidi w:val="0"/>
        <w:adjustRightInd/>
        <w:snapToGrid/>
        <w:spacing w:before="0" w:beforeAutospacing="0" w:line="240" w:lineRule="auto"/>
        <w:ind w:left="0" w:leftChars="0" w:firstLine="640" w:firstLineChars="200"/>
        <w:jc w:val="right"/>
        <w:textAlignment w:val="auto"/>
        <w:rPr>
          <w:rFonts w:hint="eastAsia" w:ascii="仿宋_GB2312" w:hAnsi="仿宋_GB2312" w:eastAsia="仿宋_GB2312" w:cs="仿宋_GB2312"/>
          <w:kern w:val="2"/>
          <w:sz w:val="32"/>
          <w:szCs w:val="32"/>
          <w:lang w:val="en-US" w:eastAsia="zh-CN" w:bidi="ar-SA"/>
        </w:rPr>
      </w:pPr>
    </w:p>
    <w:p>
      <w:pPr>
        <w:pStyle w:val="2"/>
        <w:rPr>
          <w:rFonts w:hint="eastAsia"/>
        </w:rPr>
      </w:pPr>
      <w:bookmarkStart w:id="0" w:name="_GoBack"/>
      <w:bookmarkEnd w:id="0"/>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61E81224"/>
    <w:rsid w:val="52F82A47"/>
    <w:rsid w:val="61E81224"/>
    <w:rsid w:val="6916445A"/>
    <w:rsid w:val="6BC2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autoRedefine/>
    <w:qFormat/>
    <w:uiPriority w:val="0"/>
    <w:pPr>
      <w:widowControl w:val="0"/>
      <w:spacing w:after="0"/>
      <w:ind w:firstLine="420" w:firstLineChars="1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2024-01-31T03:00:00Z</dcterms:created>
  <dc:creator>邢志峰</dc:creator>
  <cp:lastModifiedBy>大海</cp:lastModifiedBy>
  <dcterms:modified xsi:type="dcterms:W3CDTF">2024-02-20T09:01:24Z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137E1A02781A40988E402BCC56754CD4_11</vt:lpwstr>
  </property>
</Properties>
</file>